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CMSC 691  Malware Analysis HW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Assigned: 3/17/2025</w:t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Due: Thursday, 3/27/2025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Download hw4.7z onto your malware analysis VM and extract it with the password “infected”. </w:t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hw4.7z link: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https://drive.google.com/file/d/1XgE471vciUQ1XqwkiRNxmQFdzU1E9eT9/view?usp=drive_link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Hint: Chapters 4, 5, and 6 of your Practical Malware Analysis textbook are very useful references!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hw4.infected (100 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this assignment, you will investigate hw4.infected using IDA Pro. To open hw4.infected in IDA Pro, make sure to search for “All files” in the file explorer. Answer the following questions.</w:t>
        <w:br w:type="textWrapping"/>
        <w:br w:type="textWrapping"/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What is the address of the string ServerMain in hw4.infected? (6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There is one cross-reference (XREF) to the string ServerMain in hw4.infected. What is the address of the instruction that references the string ServerMain in hw4.infected? (6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How many XREFs are there to the function sub_10001989? (6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How many local variables does sub_10001989 have? (4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5) How many parameters does sub_10001989 have? (4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6) In a web browser, navigate to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https://docs.microsoft.com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and search for the LoadLibraryA function. In a few sentences, describe what the function does. Make sure to be clear about what a “module” is. (4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7) Navigate to the address 0x1000430C. Provide a detailed analysis of the code between 0x1000430C and 0x1000435C. Be specific about what will be stored inside of the global variable dword_1008EF94 when the code finishes. (18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8) What is the name of the malicious technique that the malware is using between 0x1000430C and 0x1000435C? (6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9) Search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https://docs.microsoft.com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for the CreateThread function. Briefly summarize the difference between a process and a thread.</w:t>
      </w:r>
      <w:r w:rsidDel="00000000" w:rsidR="00000000" w:rsidRPr="00000000">
        <w:rPr>
          <w:rtl w:val="0"/>
        </w:rPr>
        <w:t xml:space="preserve"> (4 pts)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10) Continuing to look at the CreateThread documentation, describe the purpose of the lpStartAddress argument. (4 pts)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11) In IDA Pro, navigate to the address 0x10003E25. When the malware calls CreateThread here, what is the address of the code that will be executed? (6 pts)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u w:val="single"/>
        </w:rPr>
      </w:pPr>
      <w:r w:rsidDel="00000000" w:rsidR="00000000" w:rsidRPr="00000000">
        <w:rPr>
          <w:rtl w:val="0"/>
        </w:rPr>
        <w:t xml:space="preserve">12) Investigate the code that is run by the call to CreateThread at 0x10003E25. Within this code, the malware calls the Sleep function twice. For how many </w:t>
      </w:r>
      <w:r w:rsidDel="00000000" w:rsidR="00000000" w:rsidRPr="00000000">
        <w:rPr>
          <w:b w:val="1"/>
          <w:rtl w:val="0"/>
        </w:rPr>
        <w:t xml:space="preserve">seconds</w:t>
      </w:r>
      <w:r w:rsidDel="00000000" w:rsidR="00000000" w:rsidRPr="00000000">
        <w:rPr>
          <w:rtl w:val="0"/>
        </w:rPr>
        <w:t xml:space="preserve"> will the malware sleep the first time the Sleep function is called? How many seconds will it sleep the second time? Give your answers in decimal, not hex. (14 pts)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spacing w:after="0"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13) Navigate to the address 0x10005B05. Provide a detailed analysis of the code between 0x10005B05 and 0x10005B26. Make sure to describe the name of the mutex that is created. (18 pts)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23B4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1ABE"/>
  </w:style>
  <w:style w:type="paragraph" w:styleId="Footer">
    <w:name w:val="footer"/>
    <w:basedOn w:val="Normal"/>
    <w:link w:val="FooterChar"/>
    <w:uiPriority w:val="99"/>
    <w:unhideWhenUsed w:val="1"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1ABE"/>
  </w:style>
  <w:style w:type="character" w:styleId="Hyperlink">
    <w:name w:val="Hyperlink"/>
    <w:basedOn w:val="DefaultParagraphFont"/>
    <w:uiPriority w:val="99"/>
    <w:unhideWhenUsed w:val="1"/>
    <w:rsid w:val="00192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92F7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BD69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BD69B8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870FE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microsoft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XgE471vciUQ1XqwkiRNxmQFdzU1E9eT9/view?usp=drive_link" TargetMode="External"/><Relationship Id="rId8" Type="http://schemas.openxmlformats.org/officeDocument/2006/relationships/hyperlink" Target="https://docs.microsof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xOkN7SGj8FXSTw15ZlaQDq8YQ==">CgMxLjA4AHIhMXdfV0Z1TW1HWmhYVS1IdFVWVlRWMjlVR2VhWGFWaDU5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2023-10-17T00:43:00Z</dcterms:created>
  <dc:creator>RJ Joyce (rjjoyce)</dc:creator>
</cp:coreProperties>
</file>